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5" w:rsidRPr="00F14D5C" w:rsidRDefault="00531745" w:rsidP="004827A3">
      <w:pPr>
        <w:jc w:val="both"/>
        <w:rPr>
          <w:b/>
          <w:lang w:val="tr-TR"/>
        </w:rPr>
      </w:pPr>
      <w:r w:rsidRPr="00F14D5C">
        <w:rPr>
          <w:b/>
          <w:lang w:val="tr-TR"/>
        </w:rPr>
        <w:t>29.12.2012 TARİHLİ VE 28512 SAYILI RESMİ GAZETE’DE YAYIMLANARAK YÜRÜRLÜĞE GİREN İŞ SAĞLIĞI VE GÜVENLİĞİ RİSK DEĞERLENDİRMESİ YÖNETMELİĞİ UYARINCA;</w:t>
      </w:r>
    </w:p>
    <w:p w:rsidR="00D2174E" w:rsidRPr="00F14D5C" w:rsidRDefault="00396843" w:rsidP="004827A3">
      <w:pPr>
        <w:jc w:val="both"/>
        <w:rPr>
          <w:b/>
          <w:u w:val="single"/>
          <w:lang w:val="tr-TR"/>
        </w:rPr>
      </w:pPr>
      <w:r w:rsidRPr="00F14D5C">
        <w:rPr>
          <w:b/>
          <w:u w:val="single"/>
          <w:lang w:val="tr-TR"/>
        </w:rPr>
        <w:t>DEPREM ÖNCESİ ALINACAK ÖNLEMLER</w:t>
      </w:r>
    </w:p>
    <w:p w:rsidR="00396843" w:rsidRDefault="00396843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Konutlara deprem sigortası yaptırılmalıdır.</w:t>
      </w:r>
    </w:p>
    <w:p w:rsidR="00396843" w:rsidRDefault="00396843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Dolap üzerine konulan eşya ve büro malzemeleri kayarak düşmelerini önlemek için plastik tutucu malzeme veya yapıştırıcılarla sabitlenmelidir.</w:t>
      </w:r>
    </w:p>
    <w:p w:rsidR="00396843" w:rsidRDefault="00396843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Soba ve diğer ısıtıcılar sağlam malzemelerle duvara veya yere sabitlenmelidir.</w:t>
      </w:r>
    </w:p>
    <w:p w:rsidR="00396843" w:rsidRDefault="00396843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Dolaplar ve devrilebilecek benzeri eşyalar birbirine ve duvara sabitlenmelidir. Eğer sabitlenen eşya ve duvar arasında boşluk kalıyorsa, çarpma etkisini düşürmek için araya bir dolgu malzemesi konulmalıdır.</w:t>
      </w:r>
    </w:p>
    <w:p w:rsidR="00396843" w:rsidRDefault="00396843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Tavan ve duvara asılan avize, klima vb. cihazlar bulundukları yere ağırlıklarını taşıyacak şekilde duvar ve pencerelerden yeterince uzağa ve kanca ile asılmalıdır.</w:t>
      </w:r>
    </w:p>
    <w:p w:rsidR="00396843" w:rsidRDefault="00396843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İçinde ağır eşyalar bulunan dolap kapakları mekanik kilitler takılarak sıkıca kapalı kalmaları sağlanmalıdır.</w:t>
      </w:r>
    </w:p>
    <w:p w:rsidR="00396843" w:rsidRDefault="00396843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Tezgah üzerindeki kayabilecek beyaz eşyalarımızın altına metal </w:t>
      </w:r>
      <w:proofErr w:type="gramStart"/>
      <w:r>
        <w:rPr>
          <w:lang w:val="tr-TR"/>
        </w:rPr>
        <w:t>profil</w:t>
      </w:r>
      <w:proofErr w:type="gramEnd"/>
      <w:r>
        <w:rPr>
          <w:lang w:val="tr-TR"/>
        </w:rPr>
        <w:t xml:space="preserve"> koyarak bunların kayması önlenmelidir.</w:t>
      </w:r>
    </w:p>
    <w:p w:rsidR="00396843" w:rsidRDefault="00396843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Zehirli, patlayıcı, yanıcı maddeler düşmeyecek bir konumda </w:t>
      </w:r>
      <w:r w:rsidR="00D97714">
        <w:rPr>
          <w:lang w:val="tr-TR"/>
        </w:rPr>
        <w:t>sabitlenmeli ve</w:t>
      </w:r>
      <w:r>
        <w:rPr>
          <w:lang w:val="tr-TR"/>
        </w:rPr>
        <w:t xml:space="preserve"> kırılmayacak bir şekilde depolanmalıdır.</w:t>
      </w:r>
      <w:r w:rsidR="00D97714">
        <w:rPr>
          <w:lang w:val="tr-TR"/>
        </w:rPr>
        <w:t xml:space="preserve"> Bu maddelerin üzerlerine fosforlu, belirleyici etiketler konulmalıdır.</w:t>
      </w:r>
    </w:p>
    <w:p w:rsidR="00D97714" w:rsidRDefault="00D97714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Rafların önüne elastik bant ya da tel eklenebilir. Küçük nesneler ve şişeler, birbirlerine çarpmayacak ve devrilmeyecek şekilde, kutuların içine yerleştirilmelidir.</w:t>
      </w:r>
    </w:p>
    <w:p w:rsidR="00D97714" w:rsidRDefault="00D97714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Gaz kaçağı ve yangına karşı, gaz vanası ve elektrik sigortaları otomatik hale getirilmelidir.</w:t>
      </w:r>
    </w:p>
    <w:p w:rsidR="00D97714" w:rsidRDefault="00BF705E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Binadan acilen çıkmak için kullanılacak yollardaki tehlikeler ortadan kaldırılmalı, bu yollar işaretlenmeli, çıkışı engelleyebilecek eşyalar çıkış yolu üzerinden kaldırılmalıdır.</w:t>
      </w:r>
    </w:p>
    <w:p w:rsidR="00BF705E" w:rsidRDefault="00BF705E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Geniş çıkış yolları oluşturulmalıdır. Dışa doğru açılan kapılar kullanılmalı, acil çıkış kapıları kilitli olmamalıdır. Acil çıkışlar aydınlatılmalıdır.</w:t>
      </w:r>
    </w:p>
    <w:p w:rsidR="00BF705E" w:rsidRDefault="00BF705E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Karyolalar pencerenin ve üzerine devrilebilecek ağır dolapların yanına konulmamalı, karyolanın üzerinde ağır eşya olan raf bulundurulmamalıdır.</w:t>
      </w:r>
    </w:p>
    <w:p w:rsidR="00BF705E" w:rsidRDefault="00BF705E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Bir afet ve acil durumda eve ulaşılamayacak durumlar için aile bireyleri ile iletişimin (telefonların çalışmayacağı da varsayılarak) nasıl sağlanacağı, alternatif buluşma yerleri ve bireylerin ulaşabileceği bölge dışı bağlantı kişisi belirlenmelidir.</w:t>
      </w:r>
    </w:p>
    <w:p w:rsidR="00531745" w:rsidRDefault="00BF705E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Önemli evrakların (kimlik kartları, tapu, sigorta belgeleri, sağlık karnesi, diplomalar, pasaport, banka cüzdanı vb.) kopyaları hazırlanarak su geçirmeyecek bir şekilde saklanmalı, ayrıca bu evrakların bir örneği de bölge dışı </w:t>
      </w:r>
      <w:r w:rsidR="00531745">
        <w:rPr>
          <w:lang w:val="tr-TR"/>
        </w:rPr>
        <w:t>bağlantı kişisinde bulunmalıdır.</w:t>
      </w:r>
    </w:p>
    <w:p w:rsidR="00531745" w:rsidRDefault="00531745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Bina yönetimince önceden belirlenen, mesken veya işyerinin özelliği ve büyüklüğüne göre uygun yangın söndürme cihazı bulundurulmalı ve periyodik bakımları da yaptırılmalıdır. Bu cihazlar; Kolayca ulaşılabilecek bir yerde tutulmalıdır.</w:t>
      </w:r>
    </w:p>
    <w:p w:rsidR="00531745" w:rsidRDefault="00531745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Her yıl ilgili firma tarafından bakımları yapılmalıdır.</w:t>
      </w:r>
    </w:p>
    <w:p w:rsidR="00531745" w:rsidRDefault="00531745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Bir kez kullanıldıktan sonra mutlaka tekrar doldurulmalıdır.</w:t>
      </w:r>
    </w:p>
    <w:p w:rsidR="00531745" w:rsidRDefault="00531745" w:rsidP="004827A3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Binalarda asansör kapı yanlarına “Deprem Sırasında Kullanılmaz” levhası asılmalıdır.</w:t>
      </w:r>
    </w:p>
    <w:p w:rsidR="00BF705E" w:rsidRPr="00531745" w:rsidRDefault="004827A3" w:rsidP="0005405C">
      <w:pPr>
        <w:ind w:left="360"/>
        <w:jc w:val="center"/>
        <w:rPr>
          <w:lang w:val="tr-TR"/>
        </w:rPr>
      </w:pPr>
      <w:proofErr w:type="gramStart"/>
      <w:r>
        <w:rPr>
          <w:lang w:val="tr-TR"/>
        </w:rPr>
        <w:t>-1</w:t>
      </w:r>
      <w:proofErr w:type="gramEnd"/>
      <w:r>
        <w:rPr>
          <w:lang w:val="tr-TR"/>
        </w:rPr>
        <w:t>-</w:t>
      </w:r>
    </w:p>
    <w:sectPr w:rsidR="00BF705E" w:rsidRPr="00531745" w:rsidSect="00D217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ED1"/>
    <w:multiLevelType w:val="hybridMultilevel"/>
    <w:tmpl w:val="2F5AEDF4"/>
    <w:lvl w:ilvl="0" w:tplc="2CC878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843"/>
    <w:rsid w:val="0005405C"/>
    <w:rsid w:val="00396843"/>
    <w:rsid w:val="004827A3"/>
    <w:rsid w:val="00531745"/>
    <w:rsid w:val="00695416"/>
    <w:rsid w:val="00BF705E"/>
    <w:rsid w:val="00D2174E"/>
    <w:rsid w:val="00D97714"/>
    <w:rsid w:val="00F1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2013-11-30T11:48:00Z</cp:lastPrinted>
  <dcterms:created xsi:type="dcterms:W3CDTF">2013-11-30T09:50:00Z</dcterms:created>
  <dcterms:modified xsi:type="dcterms:W3CDTF">2013-11-30T11:48:00Z</dcterms:modified>
</cp:coreProperties>
</file>